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4B" w:rsidRPr="00E31B64" w:rsidRDefault="0011524B" w:rsidP="0011524B">
      <w:pPr>
        <w:jc w:val="center"/>
        <w:rPr>
          <w:b/>
          <w:sz w:val="32"/>
          <w:szCs w:val="32"/>
        </w:rPr>
      </w:pPr>
      <w:bookmarkStart w:id="0" w:name="_GoBack"/>
      <w:bookmarkEnd w:id="0"/>
      <w:r w:rsidRPr="00E31B64">
        <w:rPr>
          <w:b/>
          <w:sz w:val="32"/>
          <w:szCs w:val="32"/>
        </w:rPr>
        <w:t xml:space="preserve">Study Guide to Alexander Strauch's </w:t>
      </w:r>
    </w:p>
    <w:p w:rsidR="0011524B" w:rsidRPr="00E31B64" w:rsidRDefault="001560CD" w:rsidP="0011524B">
      <w:pPr>
        <w:jc w:val="center"/>
        <w:rPr>
          <w:b/>
          <w:i/>
          <w:sz w:val="32"/>
          <w:szCs w:val="32"/>
        </w:rPr>
      </w:pPr>
      <w:r>
        <w:rPr>
          <w:b/>
          <w:i/>
          <w:sz w:val="32"/>
          <w:szCs w:val="32"/>
        </w:rPr>
        <w:t>Paul’s Vision for the Deacons</w:t>
      </w:r>
    </w:p>
    <w:p w:rsidR="00E31B64" w:rsidRPr="004B0A47" w:rsidRDefault="004868A2" w:rsidP="0011524B">
      <w:pPr>
        <w:jc w:val="center"/>
        <w:rPr>
          <w:sz w:val="32"/>
          <w:szCs w:val="32"/>
        </w:rPr>
      </w:pPr>
      <w:r>
        <w:rPr>
          <w:sz w:val="32"/>
          <w:szCs w:val="32"/>
        </w:rPr>
        <w:t>Chapters 3-4</w:t>
      </w:r>
    </w:p>
    <w:p w:rsidR="00A66DD7" w:rsidRPr="00E31B64" w:rsidRDefault="00A66DD7">
      <w:pPr>
        <w:rPr>
          <w:sz w:val="28"/>
          <w:szCs w:val="28"/>
        </w:rPr>
      </w:pPr>
    </w:p>
    <w:p w:rsidR="00E31B64" w:rsidRPr="00E31B64" w:rsidRDefault="00E31B64" w:rsidP="00E31B64">
      <w:pPr>
        <w:rPr>
          <w:b/>
          <w:sz w:val="28"/>
          <w:szCs w:val="28"/>
          <w:u w:val="single"/>
        </w:rPr>
      </w:pPr>
      <w:r>
        <w:rPr>
          <w:b/>
          <w:sz w:val="28"/>
          <w:szCs w:val="28"/>
          <w:u w:val="single"/>
        </w:rPr>
        <w:t xml:space="preserve">Read </w:t>
      </w:r>
      <w:r w:rsidR="004868A2">
        <w:rPr>
          <w:b/>
          <w:sz w:val="28"/>
          <w:szCs w:val="28"/>
          <w:u w:val="single"/>
        </w:rPr>
        <w:t>Chapter 3</w:t>
      </w:r>
      <w:r w:rsidRPr="00E31B64">
        <w:rPr>
          <w:b/>
          <w:sz w:val="28"/>
          <w:szCs w:val="28"/>
          <w:u w:val="single"/>
        </w:rPr>
        <w:t xml:space="preserve">: </w:t>
      </w:r>
      <w:r w:rsidR="004868A2">
        <w:rPr>
          <w:b/>
          <w:sz w:val="28"/>
          <w:szCs w:val="28"/>
          <w:u w:val="single"/>
        </w:rPr>
        <w:t>Deacons, Assistants to the Elders</w:t>
      </w:r>
    </w:p>
    <w:p w:rsidR="00E31B64" w:rsidRPr="00E31B64" w:rsidRDefault="00E31B64" w:rsidP="00E31B64">
      <w:pPr>
        <w:rPr>
          <w:b/>
          <w:sz w:val="28"/>
          <w:szCs w:val="28"/>
          <w:u w:val="single"/>
        </w:rPr>
      </w:pPr>
    </w:p>
    <w:p w:rsidR="002C0E18" w:rsidRPr="002C0E18" w:rsidRDefault="002C0E18" w:rsidP="002C0E18">
      <w:pPr>
        <w:rPr>
          <w:sz w:val="28"/>
          <w:szCs w:val="28"/>
        </w:rPr>
      </w:pPr>
      <w:r w:rsidRPr="002C0E18">
        <w:rPr>
          <w:b/>
          <w:sz w:val="28"/>
          <w:szCs w:val="28"/>
        </w:rPr>
        <w:t>Q:</w:t>
      </w:r>
      <w:r w:rsidRPr="002C0E18">
        <w:rPr>
          <w:sz w:val="28"/>
          <w:szCs w:val="28"/>
        </w:rPr>
        <w:t xml:space="preserve"> </w:t>
      </w:r>
      <w:r>
        <w:rPr>
          <w:sz w:val="28"/>
          <w:szCs w:val="28"/>
        </w:rPr>
        <w:t>In Philippians 1:1 and 1 Timothy 3:1-13 Paul closely associates the overseers and deacons. What, according to Strauch, are some of the implications of this close association?</w:t>
      </w:r>
    </w:p>
    <w:p w:rsidR="002C0E18" w:rsidRPr="002C0E18" w:rsidRDefault="002C0E18" w:rsidP="002C0E18">
      <w:pPr>
        <w:rPr>
          <w:sz w:val="28"/>
          <w:szCs w:val="28"/>
          <w:u w:val="single"/>
        </w:rPr>
      </w:pPr>
      <w:r w:rsidRPr="002C0E18">
        <w:rPr>
          <w:b/>
          <w:sz w:val="28"/>
          <w:szCs w:val="28"/>
        </w:rPr>
        <w:t xml:space="preserve">A: </w:t>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p>
    <w:p w:rsidR="002C0E18" w:rsidRPr="002C0E18" w:rsidRDefault="002C0E18" w:rsidP="006453E2">
      <w:pPr>
        <w:rPr>
          <w:sz w:val="28"/>
          <w:szCs w:val="28"/>
        </w:rPr>
      </w:pPr>
    </w:p>
    <w:p w:rsidR="002C0E18" w:rsidRPr="002C0E18" w:rsidRDefault="002C0E18" w:rsidP="002C0E18">
      <w:pPr>
        <w:rPr>
          <w:sz w:val="28"/>
          <w:szCs w:val="28"/>
        </w:rPr>
      </w:pPr>
      <w:r w:rsidRPr="002C0E18">
        <w:rPr>
          <w:b/>
          <w:sz w:val="28"/>
          <w:szCs w:val="28"/>
        </w:rPr>
        <w:t>Q:</w:t>
      </w:r>
      <w:r w:rsidRPr="002C0E18">
        <w:rPr>
          <w:sz w:val="28"/>
          <w:szCs w:val="28"/>
        </w:rPr>
        <w:t xml:space="preserve"> </w:t>
      </w:r>
      <w:r>
        <w:rPr>
          <w:sz w:val="28"/>
          <w:szCs w:val="28"/>
        </w:rPr>
        <w:t>Study the word “deacon.” What are some of the meanings of this particular word?</w:t>
      </w:r>
    </w:p>
    <w:p w:rsidR="002C0E18" w:rsidRPr="002C0E18" w:rsidRDefault="002C0E18" w:rsidP="002C0E18">
      <w:pPr>
        <w:rPr>
          <w:sz w:val="28"/>
          <w:szCs w:val="28"/>
          <w:u w:val="single"/>
        </w:rPr>
      </w:pPr>
      <w:r w:rsidRPr="002C0E18">
        <w:rPr>
          <w:b/>
          <w:sz w:val="28"/>
          <w:szCs w:val="28"/>
        </w:rPr>
        <w:t xml:space="preserve">A: </w:t>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r w:rsidRPr="002C0E18">
        <w:rPr>
          <w:sz w:val="28"/>
          <w:szCs w:val="28"/>
          <w:u w:val="single"/>
        </w:rPr>
        <w:tab/>
      </w:r>
    </w:p>
    <w:p w:rsidR="002102AF" w:rsidRDefault="002102AF">
      <w:pPr>
        <w:rPr>
          <w:sz w:val="28"/>
          <w:szCs w:val="28"/>
        </w:rPr>
      </w:pPr>
    </w:p>
    <w:p w:rsidR="00102A0C" w:rsidRPr="00102A0C" w:rsidRDefault="00102A0C" w:rsidP="00102A0C">
      <w:pPr>
        <w:rPr>
          <w:sz w:val="28"/>
          <w:szCs w:val="28"/>
        </w:rPr>
      </w:pPr>
      <w:r w:rsidRPr="00102A0C">
        <w:rPr>
          <w:b/>
          <w:sz w:val="28"/>
          <w:szCs w:val="28"/>
        </w:rPr>
        <w:t>Q:</w:t>
      </w:r>
      <w:r w:rsidRPr="00102A0C">
        <w:rPr>
          <w:sz w:val="28"/>
          <w:szCs w:val="28"/>
        </w:rPr>
        <w:t xml:space="preserve"> </w:t>
      </w:r>
      <w:r>
        <w:rPr>
          <w:sz w:val="28"/>
          <w:szCs w:val="28"/>
        </w:rPr>
        <w:t>How did this</w:t>
      </w:r>
      <w:r w:rsidRPr="00102A0C">
        <w:rPr>
          <w:sz w:val="28"/>
          <w:szCs w:val="28"/>
        </w:rPr>
        <w:t xml:space="preserve"> chapter impact your overall understanding of the office of deacon?</w:t>
      </w:r>
    </w:p>
    <w:p w:rsidR="00102A0C" w:rsidRPr="00102A0C" w:rsidRDefault="00102A0C" w:rsidP="00102A0C">
      <w:pPr>
        <w:rPr>
          <w:sz w:val="28"/>
          <w:szCs w:val="28"/>
          <w:u w:val="single"/>
        </w:rPr>
      </w:pPr>
      <w:r w:rsidRPr="00102A0C">
        <w:rPr>
          <w:b/>
          <w:sz w:val="28"/>
          <w:szCs w:val="28"/>
        </w:rPr>
        <w:t xml:space="preserve">A: </w:t>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p>
    <w:p w:rsidR="00102A0C" w:rsidRDefault="00102A0C">
      <w:pPr>
        <w:rPr>
          <w:sz w:val="28"/>
          <w:szCs w:val="28"/>
        </w:rPr>
      </w:pPr>
    </w:p>
    <w:p w:rsidR="004868A2" w:rsidRPr="004868A2" w:rsidRDefault="004868A2" w:rsidP="004868A2">
      <w:pPr>
        <w:rPr>
          <w:b/>
          <w:sz w:val="28"/>
          <w:szCs w:val="28"/>
          <w:u w:val="single"/>
        </w:rPr>
      </w:pPr>
      <w:r w:rsidRPr="004868A2">
        <w:rPr>
          <w:b/>
          <w:sz w:val="28"/>
          <w:szCs w:val="28"/>
          <w:u w:val="single"/>
        </w:rPr>
        <w:t xml:space="preserve">Read </w:t>
      </w:r>
      <w:r>
        <w:rPr>
          <w:b/>
          <w:sz w:val="28"/>
          <w:szCs w:val="28"/>
          <w:u w:val="single"/>
        </w:rPr>
        <w:t>Chapter 4</w:t>
      </w:r>
      <w:r w:rsidRPr="004868A2">
        <w:rPr>
          <w:b/>
          <w:sz w:val="28"/>
          <w:szCs w:val="28"/>
          <w:u w:val="single"/>
        </w:rPr>
        <w:t xml:space="preserve">: </w:t>
      </w:r>
      <w:r>
        <w:rPr>
          <w:b/>
          <w:sz w:val="28"/>
          <w:szCs w:val="28"/>
          <w:u w:val="single"/>
        </w:rPr>
        <w:t>Assisting the Elders with the Care of God’s Church</w:t>
      </w:r>
    </w:p>
    <w:p w:rsidR="004868A2" w:rsidRPr="00785EA6" w:rsidRDefault="004868A2">
      <w:pPr>
        <w:rPr>
          <w:sz w:val="28"/>
          <w:szCs w:val="28"/>
        </w:rPr>
      </w:pPr>
    </w:p>
    <w:p w:rsidR="00785EA6" w:rsidRPr="00813180" w:rsidRDefault="00785EA6" w:rsidP="00785EA6">
      <w:pPr>
        <w:pStyle w:val="DefaultText1"/>
        <w:jc w:val="both"/>
      </w:pPr>
      <w:r w:rsidRPr="00813180">
        <w:rPr>
          <w:b/>
        </w:rPr>
        <w:t>NOTE</w:t>
      </w:r>
      <w:r w:rsidRPr="00813180">
        <w:t>: I am convinced that there is a connection between the events of Acts 6:1-7 and the later formation of the office of deacon.</w:t>
      </w:r>
      <w:r w:rsidR="00203A42" w:rsidRPr="00813180">
        <w:t xml:space="preserve"> </w:t>
      </w:r>
      <w:r w:rsidRPr="00813180">
        <w:t>Here’s why</w:t>
      </w:r>
      <w:r w:rsidR="00203A42" w:rsidRPr="00813180">
        <w:t xml:space="preserve">: </w:t>
      </w:r>
    </w:p>
    <w:p w:rsidR="00785EA6" w:rsidRPr="00813180" w:rsidRDefault="00203A42" w:rsidP="00785EA6">
      <w:pPr>
        <w:pStyle w:val="DefaultText1"/>
        <w:jc w:val="both"/>
        <w:rPr>
          <w:i/>
          <w:iCs/>
        </w:rPr>
      </w:pPr>
      <w:r w:rsidRPr="00813180">
        <w:t xml:space="preserve">1. The verb </w:t>
      </w:r>
      <w:r w:rsidR="00785EA6" w:rsidRPr="00813180">
        <w:rPr>
          <w:i/>
          <w:iCs/>
        </w:rPr>
        <w:t>diakoneo</w:t>
      </w:r>
      <w:r w:rsidRPr="00813180">
        <w:rPr>
          <w:i/>
          <w:iCs/>
        </w:rPr>
        <w:t xml:space="preserve"> </w:t>
      </w:r>
      <w:r w:rsidRPr="00813180">
        <w:rPr>
          <w:iCs/>
        </w:rPr>
        <w:t>is found in verse 2.</w:t>
      </w:r>
      <w:r w:rsidRPr="00813180">
        <w:rPr>
          <w:i/>
          <w:iCs/>
        </w:rPr>
        <w:t xml:space="preserve"> </w:t>
      </w:r>
    </w:p>
    <w:p w:rsidR="00785EA6" w:rsidRPr="00813180" w:rsidRDefault="00203A42" w:rsidP="00785EA6">
      <w:pPr>
        <w:pStyle w:val="DefaultText1"/>
        <w:jc w:val="both"/>
        <w:rPr>
          <w:iCs/>
        </w:rPr>
      </w:pPr>
      <w:r w:rsidRPr="00813180">
        <w:rPr>
          <w:iCs/>
        </w:rPr>
        <w:t xml:space="preserve">2. The congregation was involved in the choosing of these men. </w:t>
      </w:r>
    </w:p>
    <w:p w:rsidR="00785EA6" w:rsidRPr="00813180" w:rsidRDefault="00203A42" w:rsidP="00785EA6">
      <w:pPr>
        <w:pStyle w:val="DefaultText1"/>
        <w:jc w:val="both"/>
        <w:rPr>
          <w:iCs/>
        </w:rPr>
      </w:pPr>
      <w:r w:rsidRPr="00813180">
        <w:rPr>
          <w:iCs/>
        </w:rPr>
        <w:t xml:space="preserve">3. These men had to meet certain requirements. </w:t>
      </w:r>
    </w:p>
    <w:p w:rsidR="00813180" w:rsidRPr="00813180" w:rsidRDefault="00203A42" w:rsidP="00785EA6">
      <w:pPr>
        <w:pStyle w:val="DefaultText1"/>
        <w:jc w:val="both"/>
        <w:rPr>
          <w:iCs/>
        </w:rPr>
      </w:pPr>
      <w:r w:rsidRPr="00813180">
        <w:rPr>
          <w:iCs/>
        </w:rPr>
        <w:t>4. The apostles laid their hands on them in some kind of commissioning ceremony.</w:t>
      </w:r>
    </w:p>
    <w:p w:rsidR="00813180" w:rsidRPr="00813180" w:rsidRDefault="00813180" w:rsidP="00785EA6">
      <w:pPr>
        <w:pStyle w:val="DefaultText1"/>
        <w:jc w:val="both"/>
        <w:rPr>
          <w:iCs/>
        </w:rPr>
      </w:pPr>
      <w:r w:rsidRPr="00813180">
        <w:rPr>
          <w:iCs/>
        </w:rPr>
        <w:t xml:space="preserve">I agree with Strauch’s </w:t>
      </w:r>
      <w:r>
        <w:rPr>
          <w:iCs/>
        </w:rPr>
        <w:t xml:space="preserve">earlier </w:t>
      </w:r>
      <w:r w:rsidRPr="00813180">
        <w:rPr>
          <w:iCs/>
        </w:rPr>
        <w:t xml:space="preserve">position in his book </w:t>
      </w:r>
      <w:r w:rsidRPr="00813180">
        <w:rPr>
          <w:i/>
          <w:iCs/>
        </w:rPr>
        <w:t>Biblical Eldership</w:t>
      </w:r>
      <w:r w:rsidRPr="00813180">
        <w:rPr>
          <w:iCs/>
        </w:rPr>
        <w:t>,</w:t>
      </w:r>
      <w:r w:rsidR="00203A42" w:rsidRPr="00813180">
        <w:rPr>
          <w:iCs/>
        </w:rPr>
        <w:t xml:space="preserve"> </w:t>
      </w:r>
    </w:p>
    <w:p w:rsidR="00203A42" w:rsidRPr="00813180" w:rsidRDefault="00203A42" w:rsidP="00813180">
      <w:pPr>
        <w:pStyle w:val="DefaultText1"/>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both"/>
      </w:pPr>
      <w:r w:rsidRPr="00813180">
        <w:t xml:space="preserve">Even though the seven are never called deacons, Luke’s account of their appointment is indispensable to the study of deacons. When Luke later refers to Philip in Acts 21:8, he calls him “one of the seven”, not one of the deacons. As always Luke is accurate in his use of terminology. The seven were not called deacons. That does not mean, however, that there is no connection between the Acts 6 account and the later development of the deaconship. Although there is not an exact correlation, there is a connection; Acts 6 provides a dynamic, apostolic example that later leaders could follow and adapt to their own situations. So Luke does not refer to the seven as deacons because they were not called deacons in the sense of the later, specialized meaning of the word. </w:t>
      </w:r>
      <w:r w:rsidRPr="00813180">
        <w:rPr>
          <w:i/>
          <w:iCs/>
        </w:rPr>
        <w:t>The seven were a prototype of the later deaconship</w:t>
      </w:r>
      <w:r w:rsidRPr="00813180">
        <w:rPr>
          <w:iCs/>
        </w:rPr>
        <w:t xml:space="preserve">” </w:t>
      </w:r>
      <w:r w:rsidRPr="00813180">
        <w:t>(pg. 278).</w:t>
      </w:r>
    </w:p>
    <w:p w:rsidR="00203A42" w:rsidRDefault="00203A42">
      <w:pPr>
        <w:rPr>
          <w:sz w:val="28"/>
          <w:szCs w:val="28"/>
        </w:rPr>
      </w:pPr>
    </w:p>
    <w:p w:rsidR="004868A2" w:rsidRDefault="002102AF" w:rsidP="002102AF">
      <w:pPr>
        <w:rPr>
          <w:sz w:val="28"/>
          <w:szCs w:val="28"/>
        </w:rPr>
      </w:pPr>
      <w:r w:rsidRPr="002102AF">
        <w:rPr>
          <w:b/>
          <w:sz w:val="28"/>
          <w:szCs w:val="28"/>
        </w:rPr>
        <w:lastRenderedPageBreak/>
        <w:t>Q:</w:t>
      </w:r>
      <w:r w:rsidRPr="002102AF">
        <w:rPr>
          <w:sz w:val="28"/>
          <w:szCs w:val="28"/>
        </w:rPr>
        <w:t xml:space="preserve"> </w:t>
      </w:r>
      <w:r w:rsidR="00813180">
        <w:rPr>
          <w:sz w:val="28"/>
          <w:szCs w:val="28"/>
        </w:rPr>
        <w:t>What are some of the differences between Acts 6:1-7 and the later passages that deal directly with the office of deacon?</w:t>
      </w:r>
    </w:p>
    <w:p w:rsidR="002102AF" w:rsidRPr="002102AF" w:rsidRDefault="002102AF" w:rsidP="002102AF">
      <w:pPr>
        <w:rPr>
          <w:sz w:val="28"/>
          <w:szCs w:val="28"/>
          <w:u w:val="single"/>
        </w:rPr>
      </w:pPr>
      <w:r w:rsidRPr="002102AF">
        <w:rPr>
          <w:b/>
          <w:sz w:val="28"/>
          <w:szCs w:val="28"/>
        </w:rPr>
        <w:t xml:space="preserve">A: </w:t>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p>
    <w:p w:rsidR="002102AF" w:rsidRDefault="002102AF">
      <w:pPr>
        <w:rPr>
          <w:sz w:val="28"/>
          <w:szCs w:val="28"/>
        </w:rPr>
      </w:pPr>
    </w:p>
    <w:p w:rsidR="002102AF" w:rsidRPr="002102AF" w:rsidRDefault="002102AF" w:rsidP="002102AF">
      <w:pPr>
        <w:rPr>
          <w:sz w:val="28"/>
          <w:szCs w:val="28"/>
        </w:rPr>
      </w:pPr>
      <w:r w:rsidRPr="002102AF">
        <w:rPr>
          <w:b/>
          <w:sz w:val="28"/>
          <w:szCs w:val="28"/>
        </w:rPr>
        <w:t>Q:</w:t>
      </w:r>
      <w:r w:rsidRPr="002102AF">
        <w:rPr>
          <w:sz w:val="28"/>
          <w:szCs w:val="28"/>
        </w:rPr>
        <w:t xml:space="preserve"> </w:t>
      </w:r>
      <w:r w:rsidR="00813180">
        <w:rPr>
          <w:sz w:val="28"/>
          <w:szCs w:val="28"/>
        </w:rPr>
        <w:t>When deacons assist the elders, what are they allowing the elders to focus on? How might this work out in real life?</w:t>
      </w:r>
    </w:p>
    <w:p w:rsidR="002102AF" w:rsidRDefault="002102AF" w:rsidP="002102AF">
      <w:pPr>
        <w:rPr>
          <w:sz w:val="28"/>
          <w:szCs w:val="28"/>
          <w:u w:val="single"/>
        </w:rPr>
      </w:pPr>
      <w:r w:rsidRPr="002102AF">
        <w:rPr>
          <w:b/>
          <w:sz w:val="28"/>
          <w:szCs w:val="28"/>
        </w:rPr>
        <w:t xml:space="preserve">A: </w:t>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r w:rsidRPr="002102AF">
        <w:rPr>
          <w:sz w:val="28"/>
          <w:szCs w:val="28"/>
          <w:u w:val="single"/>
        </w:rPr>
        <w:tab/>
      </w:r>
    </w:p>
    <w:p w:rsidR="00102A0C" w:rsidRDefault="00102A0C" w:rsidP="002102AF">
      <w:pPr>
        <w:rPr>
          <w:sz w:val="28"/>
          <w:szCs w:val="28"/>
          <w:u w:val="single"/>
        </w:rPr>
      </w:pPr>
    </w:p>
    <w:p w:rsidR="00102A0C" w:rsidRPr="00102A0C" w:rsidRDefault="00102A0C" w:rsidP="00102A0C">
      <w:pPr>
        <w:rPr>
          <w:sz w:val="28"/>
          <w:szCs w:val="28"/>
        </w:rPr>
      </w:pPr>
      <w:r w:rsidRPr="00102A0C">
        <w:rPr>
          <w:b/>
          <w:sz w:val="28"/>
          <w:szCs w:val="28"/>
        </w:rPr>
        <w:t xml:space="preserve">Q: </w:t>
      </w:r>
      <w:r>
        <w:rPr>
          <w:sz w:val="28"/>
          <w:szCs w:val="28"/>
        </w:rPr>
        <w:t>At</w:t>
      </w:r>
      <w:r w:rsidRPr="00102A0C">
        <w:rPr>
          <w:sz w:val="28"/>
          <w:szCs w:val="28"/>
        </w:rPr>
        <w:t xml:space="preserve"> the end of this chapter</w:t>
      </w:r>
      <w:r>
        <w:rPr>
          <w:sz w:val="28"/>
          <w:szCs w:val="28"/>
        </w:rPr>
        <w:t>, Strauch wrote</w:t>
      </w:r>
      <w:r w:rsidRPr="00102A0C">
        <w:rPr>
          <w:sz w:val="28"/>
          <w:szCs w:val="28"/>
        </w:rPr>
        <w:t xml:space="preserve"> </w:t>
      </w:r>
      <w:r>
        <w:rPr>
          <w:sz w:val="28"/>
          <w:szCs w:val="28"/>
        </w:rPr>
        <w:t>that elders and deacons can experience conflict</w:t>
      </w:r>
      <w:r w:rsidRPr="00102A0C">
        <w:rPr>
          <w:sz w:val="28"/>
          <w:szCs w:val="28"/>
        </w:rPr>
        <w:t xml:space="preserve">. </w:t>
      </w:r>
      <w:r>
        <w:rPr>
          <w:sz w:val="28"/>
          <w:szCs w:val="28"/>
        </w:rPr>
        <w:t>What can be done to reduce this</w:t>
      </w:r>
      <w:r w:rsidRPr="00102A0C">
        <w:rPr>
          <w:sz w:val="28"/>
          <w:szCs w:val="28"/>
        </w:rPr>
        <w:t>? How can these offices experience unity?</w:t>
      </w:r>
    </w:p>
    <w:p w:rsidR="00102A0C" w:rsidRPr="002102AF" w:rsidRDefault="00102A0C" w:rsidP="00102A0C">
      <w:pPr>
        <w:rPr>
          <w:sz w:val="28"/>
          <w:szCs w:val="28"/>
          <w:u w:val="single"/>
        </w:rPr>
      </w:pPr>
      <w:r w:rsidRPr="00102A0C">
        <w:rPr>
          <w:b/>
          <w:sz w:val="28"/>
          <w:szCs w:val="28"/>
        </w:rPr>
        <w:t xml:space="preserve">A: </w:t>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r w:rsidRPr="00102A0C">
        <w:rPr>
          <w:sz w:val="28"/>
          <w:szCs w:val="28"/>
          <w:u w:val="single"/>
        </w:rPr>
        <w:tab/>
      </w:r>
    </w:p>
    <w:p w:rsidR="002102AF" w:rsidRDefault="002102AF">
      <w:pPr>
        <w:rPr>
          <w:sz w:val="28"/>
          <w:szCs w:val="28"/>
        </w:rPr>
      </w:pPr>
    </w:p>
    <w:p w:rsidR="002102AF" w:rsidRDefault="002102AF">
      <w:pPr>
        <w:rPr>
          <w:sz w:val="28"/>
          <w:szCs w:val="28"/>
        </w:rPr>
      </w:pPr>
    </w:p>
    <w:p w:rsidR="002102AF" w:rsidRDefault="002102AF">
      <w:pPr>
        <w:rPr>
          <w:sz w:val="28"/>
          <w:szCs w:val="28"/>
        </w:rPr>
      </w:pPr>
    </w:p>
    <w:p w:rsidR="002102AF" w:rsidRDefault="002102AF">
      <w:pPr>
        <w:rPr>
          <w:sz w:val="28"/>
          <w:szCs w:val="28"/>
        </w:rPr>
      </w:pPr>
    </w:p>
    <w:p w:rsidR="002102AF" w:rsidRDefault="002102AF">
      <w:pPr>
        <w:rPr>
          <w:sz w:val="28"/>
          <w:szCs w:val="28"/>
        </w:rPr>
      </w:pPr>
    </w:p>
    <w:p w:rsidR="002102AF" w:rsidRPr="002102AF" w:rsidRDefault="002102AF">
      <w:pPr>
        <w:rPr>
          <w:sz w:val="28"/>
          <w:szCs w:val="28"/>
        </w:rPr>
      </w:pPr>
    </w:p>
    <w:sectPr w:rsidR="002102AF" w:rsidRPr="002102AF" w:rsidSect="00DD62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5F" w:rsidRDefault="006A025F" w:rsidP="00203A42">
      <w:r>
        <w:separator/>
      </w:r>
    </w:p>
  </w:endnote>
  <w:endnote w:type="continuationSeparator" w:id="0">
    <w:p w:rsidR="006A025F" w:rsidRDefault="006A025F" w:rsidP="0020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5F" w:rsidRDefault="006A025F" w:rsidP="00203A42">
      <w:r>
        <w:separator/>
      </w:r>
    </w:p>
  </w:footnote>
  <w:footnote w:type="continuationSeparator" w:id="0">
    <w:p w:rsidR="006A025F" w:rsidRDefault="006A025F" w:rsidP="00203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134FF"/>
    <w:multiLevelType w:val="hybridMultilevel"/>
    <w:tmpl w:val="12A82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4B"/>
    <w:rsid w:val="00102A0C"/>
    <w:rsid w:val="0011524B"/>
    <w:rsid w:val="001560CD"/>
    <w:rsid w:val="00203A42"/>
    <w:rsid w:val="002102AF"/>
    <w:rsid w:val="002B4BA7"/>
    <w:rsid w:val="002C0E18"/>
    <w:rsid w:val="00407A9E"/>
    <w:rsid w:val="004868A2"/>
    <w:rsid w:val="004B0A47"/>
    <w:rsid w:val="004B59AC"/>
    <w:rsid w:val="005C08C7"/>
    <w:rsid w:val="006453E2"/>
    <w:rsid w:val="006A025F"/>
    <w:rsid w:val="006A535C"/>
    <w:rsid w:val="006B28B5"/>
    <w:rsid w:val="00737734"/>
    <w:rsid w:val="00785EA6"/>
    <w:rsid w:val="00813180"/>
    <w:rsid w:val="00814972"/>
    <w:rsid w:val="008D26BD"/>
    <w:rsid w:val="00901A21"/>
    <w:rsid w:val="00A66DD7"/>
    <w:rsid w:val="00DD624F"/>
    <w:rsid w:val="00E3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24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8B5"/>
    <w:pPr>
      <w:ind w:left="720"/>
      <w:contextualSpacing/>
    </w:pPr>
  </w:style>
  <w:style w:type="paragraph" w:styleId="FootnoteText">
    <w:name w:val="footnote text"/>
    <w:basedOn w:val="Normal"/>
    <w:link w:val="FootnoteTextChar"/>
    <w:rsid w:val="00203A42"/>
    <w:rPr>
      <w:sz w:val="20"/>
      <w:szCs w:val="20"/>
    </w:rPr>
  </w:style>
  <w:style w:type="character" w:customStyle="1" w:styleId="FootnoteTextChar">
    <w:name w:val="Footnote Text Char"/>
    <w:basedOn w:val="DefaultParagraphFont"/>
    <w:link w:val="FootnoteText"/>
    <w:rsid w:val="00203A42"/>
  </w:style>
  <w:style w:type="character" w:styleId="FootnoteReference">
    <w:name w:val="footnote reference"/>
    <w:rsid w:val="00203A42"/>
    <w:rPr>
      <w:vertAlign w:val="superscript"/>
    </w:rPr>
  </w:style>
  <w:style w:type="paragraph" w:customStyle="1" w:styleId="DefaultText1">
    <w:name w:val="Default Text:1"/>
    <w:basedOn w:val="Normal"/>
    <w:rsid w:val="00203A42"/>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24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8B5"/>
    <w:pPr>
      <w:ind w:left="720"/>
      <w:contextualSpacing/>
    </w:pPr>
  </w:style>
  <w:style w:type="paragraph" w:styleId="FootnoteText">
    <w:name w:val="footnote text"/>
    <w:basedOn w:val="Normal"/>
    <w:link w:val="FootnoteTextChar"/>
    <w:rsid w:val="00203A42"/>
    <w:rPr>
      <w:sz w:val="20"/>
      <w:szCs w:val="20"/>
    </w:rPr>
  </w:style>
  <w:style w:type="character" w:customStyle="1" w:styleId="FootnoteTextChar">
    <w:name w:val="Footnote Text Char"/>
    <w:basedOn w:val="DefaultParagraphFont"/>
    <w:link w:val="FootnoteText"/>
    <w:rsid w:val="00203A42"/>
  </w:style>
  <w:style w:type="character" w:styleId="FootnoteReference">
    <w:name w:val="footnote reference"/>
    <w:rsid w:val="00203A42"/>
    <w:rPr>
      <w:vertAlign w:val="superscript"/>
    </w:rPr>
  </w:style>
  <w:style w:type="paragraph" w:customStyle="1" w:styleId="DefaultText1">
    <w:name w:val="Default Text:1"/>
    <w:basedOn w:val="Normal"/>
    <w:rsid w:val="00203A42"/>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00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Study Guide to Alexander Strauch's</vt:lpstr>
    </vt:vector>
  </TitlesOfParts>
  <Company>RBC</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to Alexander Strauch's</dc:title>
  <dc:creator>Al Kenitz</dc:creator>
  <cp:lastModifiedBy>Al</cp:lastModifiedBy>
  <cp:revision>2</cp:revision>
  <dcterms:created xsi:type="dcterms:W3CDTF">2019-09-05T18:10:00Z</dcterms:created>
  <dcterms:modified xsi:type="dcterms:W3CDTF">2019-09-05T18:10:00Z</dcterms:modified>
</cp:coreProperties>
</file>